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科研成果统计相关要求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一、科研成果统计内容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凡公开发表的学术论文、著作、已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立项的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纵向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、横向项目、获批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的平台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成果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获奖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知识产权、国家或行业标准、被采纳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的科研报告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、新药证书、开展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的学术交流活动等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成果、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信息。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二、成果的起止时间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年1月1日—20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年12月31日。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三、统计要求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1.各单位统一组织成果登记、严格审核后，集中提交。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2.一个成果只能登记一次，对于跨单位的各类成果，限由第一作者单位申报，包括通讯作者的成果。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bookmarkStart w:id="0" w:name="_Hlk61368265"/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3.各单位需报送</w:t>
      </w:r>
      <w:bookmarkEnd w:id="0"/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科研成果相关支撑材料，具体如下：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①论文：论文需提交期刊封面、期刊目录页、论文页、期刊网收录检索页，PDF全文电子版，SCI、EI 等论文需另提供收录证明电子版；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②著作：提供电子版PDF格式（包括著作封面、版权页，前言（出版说明）、后记、著作主要目录、作者贡献页等）；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③纵向项目：提供立项文件或任务书电子版PDF格式；获得经费资助的项目务必提供发票等有效证件，原件备查。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④横向项目：提供合同电子版PDF格式、到账凭证等；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⑤获批平台：提供平台批准证明文件电子版PDF格式；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⑥成果奖励：提供获奖证书或获奖文件电子版PDF格式；保留原件备查。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⑦知识产权：提供证书电子版PDF格式；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⑧标准：提供电子版PDF格式；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⑨鉴定成果：提供鉴定证书封面、完成人员页、专家组鉴定意见页等电子版PDF格式；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⑩被采纳的调研报告：提供采纳证明电子版PDF格式调研报告全文；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Cambria Math" w:hAnsi="Cambria Math" w:eastAsia="仿宋_GB2312" w:cs="Cambria Math"/>
          <w:bCs/>
          <w:snapToGrid w:val="0"/>
          <w:color w:val="000000"/>
          <w:kern w:val="0"/>
          <w:sz w:val="32"/>
          <w:szCs w:val="32"/>
        </w:rPr>
        <w:t>⑪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新药：提供新药证书电子版PDF格式；</w:t>
      </w:r>
    </w:p>
    <w:p>
      <w:pPr>
        <w:spacing w:line="360" w:lineRule="auto"/>
        <w:ind w:firstLine="200"/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Cambria Math" w:hAnsi="Cambria Math" w:eastAsia="仿宋_GB2312" w:cs="Cambria Math"/>
          <w:bCs/>
          <w:snapToGrid w:val="0"/>
          <w:color w:val="000000"/>
          <w:kern w:val="0"/>
          <w:sz w:val="32"/>
          <w:szCs w:val="32"/>
        </w:rPr>
        <w:t>⑫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学术交流活动：提供P</w:t>
      </w:r>
      <w:r>
        <w:rPr>
          <w:rFonts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DF</w:t>
      </w:r>
      <w:r>
        <w:rPr>
          <w:rFonts w:hint="eastAsia" w:ascii="仿宋_GB2312" w:hAnsi="宋体" w:eastAsia="仿宋_GB2312" w:cs="宋体"/>
          <w:bCs/>
          <w:snapToGrid w:val="0"/>
          <w:color w:val="000000"/>
          <w:kern w:val="0"/>
          <w:sz w:val="32"/>
          <w:szCs w:val="32"/>
        </w:rPr>
        <w:t>电子版，内容包括讲座现场照片和新闻报道截图，主办的学术会议提供会议现场代表性照片或批复文件。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TQ1NzM0MWQxOWQ0ZDcyMTlhYjA5MjJjOGY4ZTMifQ=="/>
  </w:docVars>
  <w:rsids>
    <w:rsidRoot w:val="00781305"/>
    <w:rsid w:val="0031162B"/>
    <w:rsid w:val="006463FB"/>
    <w:rsid w:val="00781305"/>
    <w:rsid w:val="00E36ABA"/>
    <w:rsid w:val="386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2021-01-12T10:19:00Z</dcterms:created>
  <dc:creator>齐建利</dc:creator>
  <cp:lastModifiedBy>范云霄</cp:lastModifiedBy>
  <dcterms:modified xsi:type="dcterms:W3CDTF">2023-12-21T01:52:42Z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25A8207278B24E3090B95897C9B44286_12</vt:lpwstr>
  </property>
</Properties>
</file>